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631D7" w14:textId="005F15F5" w:rsidR="00871380" w:rsidRDefault="00871380" w:rsidP="00871380">
      <w:pPr>
        <w:spacing w:after="0"/>
        <w:jc w:val="right"/>
        <w:rPr>
          <w:rFonts w:ascii="Tahoma" w:hAnsi="Tahoma" w:cs="Tahoma"/>
        </w:rPr>
      </w:pPr>
      <w:r>
        <w:rPr>
          <w:rFonts w:ascii="Tahoma" w:hAnsi="Tahoma" w:cs="Tahoma"/>
        </w:rPr>
        <w:t xml:space="preserve">Schalksmühle, </w:t>
      </w:r>
      <w:r>
        <w:rPr>
          <w:rFonts w:ascii="Tahoma" w:hAnsi="Tahoma" w:cs="Tahoma"/>
        </w:rPr>
        <w:fldChar w:fldCharType="begin"/>
      </w:r>
      <w:r>
        <w:rPr>
          <w:rFonts w:ascii="Tahoma" w:hAnsi="Tahoma" w:cs="Tahoma"/>
        </w:rPr>
        <w:instrText xml:space="preserve"> TIME \@ "dd.MM.yyyy" </w:instrText>
      </w:r>
      <w:r>
        <w:rPr>
          <w:rFonts w:ascii="Tahoma" w:hAnsi="Tahoma" w:cs="Tahoma"/>
        </w:rPr>
        <w:fldChar w:fldCharType="separate"/>
      </w:r>
      <w:r w:rsidR="008E6D5D">
        <w:rPr>
          <w:rFonts w:ascii="Tahoma" w:hAnsi="Tahoma" w:cs="Tahoma"/>
          <w:noProof/>
        </w:rPr>
        <w:t>20.04.2020</w:t>
      </w:r>
      <w:r>
        <w:rPr>
          <w:rFonts w:ascii="Tahoma" w:hAnsi="Tahoma" w:cs="Tahoma"/>
        </w:rPr>
        <w:fldChar w:fldCharType="end"/>
      </w:r>
    </w:p>
    <w:p w14:paraId="6CA2FB1D" w14:textId="77777777" w:rsidR="00871380" w:rsidRDefault="00871380" w:rsidP="00871380">
      <w:pPr>
        <w:spacing w:after="0"/>
        <w:rPr>
          <w:rFonts w:ascii="Tahoma" w:hAnsi="Tahoma" w:cs="Tahoma"/>
          <w:b/>
        </w:rPr>
      </w:pPr>
    </w:p>
    <w:p w14:paraId="43888AF6" w14:textId="7D94D81A" w:rsidR="00871380" w:rsidRDefault="00227946" w:rsidP="00871380">
      <w:pPr>
        <w:spacing w:after="0"/>
        <w:rPr>
          <w:rFonts w:ascii="Tahoma" w:hAnsi="Tahoma" w:cs="Tahoma"/>
          <w:b/>
        </w:rPr>
      </w:pPr>
      <w:r>
        <w:rPr>
          <w:rFonts w:ascii="Tahoma" w:hAnsi="Tahoma" w:cs="Tahoma"/>
          <w:b/>
        </w:rPr>
        <w:t>Geplante Öffnung der Schule</w:t>
      </w:r>
      <w:r w:rsidR="007C6B39">
        <w:rPr>
          <w:rFonts w:ascii="Tahoma" w:hAnsi="Tahoma" w:cs="Tahoma"/>
          <w:b/>
        </w:rPr>
        <w:t xml:space="preserve"> für den Abschlussjahrgang</w:t>
      </w:r>
      <w:r>
        <w:rPr>
          <w:rFonts w:ascii="Tahoma" w:hAnsi="Tahoma" w:cs="Tahoma"/>
          <w:b/>
        </w:rPr>
        <w:t xml:space="preserve"> ab dem 23.04.2020</w:t>
      </w:r>
    </w:p>
    <w:p w14:paraId="6847C9EB" w14:textId="77777777" w:rsidR="00871380" w:rsidRDefault="00871380" w:rsidP="00871380">
      <w:pPr>
        <w:spacing w:after="0"/>
        <w:rPr>
          <w:rFonts w:ascii="Tahoma" w:hAnsi="Tahoma" w:cs="Tahoma"/>
          <w:b/>
        </w:rPr>
      </w:pPr>
    </w:p>
    <w:p w14:paraId="242F9A55" w14:textId="77777777" w:rsidR="00C06832" w:rsidRPr="00C06832" w:rsidRDefault="00C06832" w:rsidP="00C06832">
      <w:pPr>
        <w:pStyle w:val="StandardWeb"/>
        <w:rPr>
          <w:rFonts w:ascii="Tahoma" w:hAnsi="Tahoma" w:cs="Tahoma"/>
          <w:sz w:val="22"/>
          <w:szCs w:val="22"/>
        </w:rPr>
      </w:pPr>
      <w:r w:rsidRPr="00C06832">
        <w:rPr>
          <w:rFonts w:ascii="Tahoma" w:hAnsi="Tahoma" w:cs="Tahoma"/>
          <w:sz w:val="22"/>
          <w:szCs w:val="22"/>
        </w:rPr>
        <w:t>Liebe Eltern, liebe Erziehungsberechtigte, liebe Schülerinnen und Schüler,</w:t>
      </w:r>
    </w:p>
    <w:p w14:paraId="7F28063D" w14:textId="463DF7E6" w:rsidR="00227946" w:rsidRDefault="00A94B8C" w:rsidP="00C06832">
      <w:pPr>
        <w:pStyle w:val="StandardWeb"/>
        <w:rPr>
          <w:rFonts w:ascii="Tahoma" w:hAnsi="Tahoma" w:cs="Tahoma"/>
          <w:sz w:val="22"/>
          <w:szCs w:val="22"/>
        </w:rPr>
      </w:pPr>
      <w:r>
        <w:rPr>
          <w:rFonts w:ascii="Tahoma" w:hAnsi="Tahoma" w:cs="Tahoma"/>
          <w:sz w:val="22"/>
          <w:szCs w:val="22"/>
        </w:rPr>
        <w:t>in meinem Schreiben vom 17.04.2020 haben Sie Informationen erhalten, die mit der Schulmail vom 18.04.2020 geändert wurden.</w:t>
      </w:r>
    </w:p>
    <w:p w14:paraId="25B3C8AB" w14:textId="616E9117" w:rsidR="00227946" w:rsidRDefault="00477F35" w:rsidP="00C06832">
      <w:pPr>
        <w:pStyle w:val="StandardWeb"/>
        <w:rPr>
          <w:rFonts w:ascii="Tahoma" w:hAnsi="Tahoma" w:cs="Tahoma"/>
          <w:sz w:val="22"/>
          <w:szCs w:val="22"/>
        </w:rPr>
      </w:pPr>
      <w:r>
        <w:rPr>
          <w:rFonts w:ascii="Tahoma" w:hAnsi="Tahoma" w:cs="Tahoma"/>
          <w:sz w:val="22"/>
          <w:szCs w:val="22"/>
        </w:rPr>
        <w:t xml:space="preserve">Nunmehr </w:t>
      </w:r>
      <w:r w:rsidRPr="00477F35">
        <w:rPr>
          <w:rFonts w:ascii="Tahoma" w:hAnsi="Tahoma" w:cs="Tahoma"/>
          <w:b/>
          <w:bCs/>
          <w:sz w:val="22"/>
          <w:szCs w:val="22"/>
        </w:rPr>
        <w:t>besteht ab dem 23.04.2020</w:t>
      </w:r>
      <w:r>
        <w:rPr>
          <w:rFonts w:ascii="Tahoma" w:hAnsi="Tahoma" w:cs="Tahoma"/>
          <w:sz w:val="22"/>
          <w:szCs w:val="22"/>
        </w:rPr>
        <w:t xml:space="preserve"> für den Abschlussjahrgang wieder d</w:t>
      </w:r>
      <w:r w:rsidR="007C6B39">
        <w:rPr>
          <w:rFonts w:ascii="Tahoma" w:hAnsi="Tahoma" w:cs="Tahoma"/>
          <w:sz w:val="22"/>
          <w:szCs w:val="22"/>
        </w:rPr>
        <w:t xml:space="preserve">ie </w:t>
      </w:r>
      <w:r w:rsidR="007C6B39" w:rsidRPr="001132CD">
        <w:rPr>
          <w:rFonts w:ascii="Tahoma" w:hAnsi="Tahoma" w:cs="Tahoma"/>
          <w:b/>
          <w:bCs/>
          <w:sz w:val="22"/>
          <w:szCs w:val="22"/>
        </w:rPr>
        <w:t>Schulpflicht</w:t>
      </w:r>
      <w:r w:rsidR="007C6B39">
        <w:rPr>
          <w:rFonts w:ascii="Tahoma" w:hAnsi="Tahoma" w:cs="Tahoma"/>
          <w:sz w:val="22"/>
          <w:szCs w:val="22"/>
        </w:rPr>
        <w:t xml:space="preserve">. </w:t>
      </w:r>
      <w:r>
        <w:rPr>
          <w:rFonts w:ascii="Tahoma" w:hAnsi="Tahoma" w:cs="Tahoma"/>
          <w:sz w:val="22"/>
          <w:szCs w:val="22"/>
        </w:rPr>
        <w:t xml:space="preserve">Es ist daher nicht mehr die Entscheidung durch Sie als Eltern/Erziehungsberechtigte zu treffen, ob Ihr Sohn/Ihre Tochter am Unterricht teilnehmen soll. Gleichzeitig möchte ich mich aber an dieser Stelle über Ihre Rückmeldungen diesbezüglich bedanken. </w:t>
      </w:r>
    </w:p>
    <w:p w14:paraId="66EECCC7" w14:textId="54277C94" w:rsidR="00FB3F19" w:rsidRDefault="00FB3F19" w:rsidP="00C06832">
      <w:pPr>
        <w:pStyle w:val="StandardWeb"/>
        <w:rPr>
          <w:rFonts w:ascii="Tahoma" w:hAnsi="Tahoma" w:cs="Tahoma"/>
          <w:sz w:val="22"/>
          <w:szCs w:val="22"/>
        </w:rPr>
      </w:pPr>
      <w:r>
        <w:rPr>
          <w:rFonts w:ascii="Tahoma" w:hAnsi="Tahoma" w:cs="Tahoma"/>
          <w:sz w:val="22"/>
          <w:szCs w:val="22"/>
        </w:rPr>
        <w:t>In folgenden Abschnitt der Schulmail 15 finden Sie Hinweise auf besondere Vorerkrankungen, die dazu führen, dass ihr Kind nicht am Präsenzunterricht teilnehmen muss.</w:t>
      </w:r>
    </w:p>
    <w:p w14:paraId="6A1D8535" w14:textId="55B78ED4" w:rsidR="00FB3F19" w:rsidRPr="00FB3F19" w:rsidRDefault="00580580" w:rsidP="00FB3F19">
      <w:pPr>
        <w:spacing w:after="120"/>
        <w:jc w:val="both"/>
        <w:rPr>
          <w:b/>
          <w:bCs/>
          <w:color w:val="0070C0"/>
        </w:rPr>
      </w:pPr>
      <w:r>
        <w:rPr>
          <w:b/>
          <w:bCs/>
          <w:color w:val="0070C0"/>
        </w:rPr>
        <w:t>„</w:t>
      </w:r>
      <w:r w:rsidR="00FB3F19" w:rsidRPr="00FB3F19">
        <w:rPr>
          <w:b/>
          <w:bCs/>
          <w:color w:val="0070C0"/>
        </w:rPr>
        <w:t>II. Unterrichtsteilnahme von Schülerinnen und Schülern</w:t>
      </w:r>
    </w:p>
    <w:p w14:paraId="098C3E7D" w14:textId="77777777" w:rsidR="00FB3F19" w:rsidRPr="00FB3F19" w:rsidRDefault="00FB3F19" w:rsidP="00FB3F19">
      <w:pPr>
        <w:spacing w:after="120"/>
        <w:jc w:val="both"/>
        <w:rPr>
          <w:color w:val="0070C0"/>
        </w:rPr>
      </w:pPr>
      <w:r w:rsidRPr="00FB3F19">
        <w:rPr>
          <w:color w:val="0070C0"/>
        </w:rPr>
        <w:t>Sofern Schülerinnen und Schüler in Bezug auf das Corona-Virus (COVID-19) relevante Vorerkrankungen (siehe hierzu III.) haben, entscheiden die Eltern – gegebenenfalls nach Rücksprache mit einer Ärztin oder einem Arzt, ob für ihr Kind eine gesundheitliche Gefährdung durch den Schulbesuch entstehen könnte. In diesem Fall benachrichtigen die Eltern unverzüglich die Schule und teilen schriftlich mit, dass aufgrund einer Vorerkrankung eine gesundheitliche Gefährdung durch den Schulbesuch bei ihrem Kind grundsätzlich möglich ist. Die Art der Vorerkrankung braucht aus Gründen des Datenschutzes nicht angegeben zu werden. Bei volljährigen Schülerinnen und Schülern gelten die vorstehenden Ausführungen entsprechend.</w:t>
      </w:r>
    </w:p>
    <w:p w14:paraId="6445FB07" w14:textId="77777777" w:rsidR="00FB3F19" w:rsidRPr="00FB3F19" w:rsidRDefault="00FB3F19" w:rsidP="00FB3F19">
      <w:pPr>
        <w:spacing w:after="120"/>
        <w:jc w:val="both"/>
        <w:rPr>
          <w:color w:val="0070C0"/>
        </w:rPr>
      </w:pPr>
      <w:r w:rsidRPr="00FB3F19">
        <w:rPr>
          <w:color w:val="0070C0"/>
        </w:rPr>
        <w:t xml:space="preserve">In der Folge </w:t>
      </w:r>
      <w:r w:rsidRPr="00FB3F19">
        <w:rPr>
          <w:b/>
          <w:bCs/>
          <w:color w:val="0070C0"/>
        </w:rPr>
        <w:t>entfällt</w:t>
      </w:r>
      <w:r w:rsidRPr="00FB3F19">
        <w:rPr>
          <w:color w:val="0070C0"/>
        </w:rPr>
        <w:t xml:space="preserve"> die Pflicht zur </w:t>
      </w:r>
      <w:r w:rsidRPr="00FB3F19">
        <w:rPr>
          <w:b/>
          <w:bCs/>
          <w:color w:val="0070C0"/>
        </w:rPr>
        <w:t>Teilnahme am Präsenzunterricht</w:t>
      </w:r>
      <w:r w:rsidRPr="00FB3F19">
        <w:rPr>
          <w:color w:val="0070C0"/>
        </w:rPr>
        <w:t xml:space="preserve">. Diesen Schülerinnen und Schülern sollen Lernangebote für zu Hause gemacht werden (Lernen auf Distanz). </w:t>
      </w:r>
    </w:p>
    <w:p w14:paraId="6BBC2F88" w14:textId="77777777" w:rsidR="00FB3F19" w:rsidRPr="00FB3F19" w:rsidRDefault="00FB3F19" w:rsidP="00FB3F19">
      <w:pPr>
        <w:spacing w:after="120"/>
        <w:jc w:val="both"/>
        <w:rPr>
          <w:color w:val="0070C0"/>
        </w:rPr>
      </w:pPr>
      <w:r w:rsidRPr="00FB3F19">
        <w:rPr>
          <w:color w:val="0070C0"/>
        </w:rPr>
        <w:t xml:space="preserve">Eine </w:t>
      </w:r>
      <w:r w:rsidRPr="00FB3F19">
        <w:rPr>
          <w:b/>
          <w:bCs/>
          <w:color w:val="0070C0"/>
        </w:rPr>
        <w:t>Teilnahme an Prüfungen</w:t>
      </w:r>
      <w:r w:rsidRPr="00FB3F19">
        <w:rPr>
          <w:color w:val="0070C0"/>
        </w:rPr>
        <w:t xml:space="preserve"> ist für diese Schülerinnen und Schülern durch besondere Maßnahmen zu ermöglichen. So muss das Schulgebäude zu einer bestimmten Zeit einzeln oder durch einen gesonderten Eingang betreten werden können und erforderlichenfalls die Prüfung in einem eigenen Raum durchgeführt werden. Können diese Schutzmaßnahmen nicht sichergestellt werden, soll ein Nachholtermin unter dann geeigneten Bedingungen angeboten werden. Im Übrigen gelten die allgemeinen Regeln für das krankheitsbedingte Versäumen von Prüfungen. </w:t>
      </w:r>
    </w:p>
    <w:p w14:paraId="2D785524" w14:textId="77777777" w:rsidR="00FB3F19" w:rsidRPr="00FB3F19" w:rsidRDefault="00FB3F19" w:rsidP="00FB3F19">
      <w:pPr>
        <w:spacing w:after="120"/>
        <w:rPr>
          <w:b/>
          <w:bCs/>
          <w:color w:val="0070C0"/>
        </w:rPr>
      </w:pPr>
    </w:p>
    <w:p w14:paraId="7C670CBB" w14:textId="77777777" w:rsidR="00FB3F19" w:rsidRPr="00FB3F19" w:rsidRDefault="00FB3F19" w:rsidP="00FB3F19">
      <w:pPr>
        <w:spacing w:after="120"/>
        <w:rPr>
          <w:b/>
          <w:bCs/>
          <w:color w:val="0070C0"/>
        </w:rPr>
      </w:pPr>
      <w:r w:rsidRPr="00FB3F19">
        <w:rPr>
          <w:b/>
          <w:bCs/>
          <w:color w:val="0070C0"/>
        </w:rPr>
        <w:t>III. Unterrichtseinsatz von Lehrerinnen und Lehrern</w:t>
      </w:r>
    </w:p>
    <w:p w14:paraId="18606D27" w14:textId="77777777" w:rsidR="00FB3F19" w:rsidRPr="00FB3F19" w:rsidRDefault="00FB3F19" w:rsidP="00FB3F19">
      <w:pPr>
        <w:spacing w:after="120"/>
        <w:rPr>
          <w:color w:val="0070C0"/>
        </w:rPr>
      </w:pPr>
      <w:r w:rsidRPr="00FB3F19">
        <w:rPr>
          <w:color w:val="0070C0"/>
        </w:rPr>
        <w:t xml:space="preserve">Selbstverständlich trifft das Land Nordrhein-Westfalen als Dienstherr und Arbeitgeber gegenüber allen Beschäftigten gerade in Zeiten einer Pandemie eine besondere Fürsorgepflicht. Daher treffen wir im Folgenden besondere Regelungen zum Schutz der Beschäftigten, die sich auf die aktuelle Erkenntnislage stützen. Die Regelungen gelten zunächst bis zum Ablauf des 3. Mai 2020, da die aktuell gültige Fassung der einschlägigen Corona-Betreuungs-Verordnung </w:t>
      </w:r>
    </w:p>
    <w:p w14:paraId="46483787" w14:textId="77777777" w:rsidR="00FB3F19" w:rsidRPr="00FB3F19" w:rsidRDefault="00FB3F19" w:rsidP="00FB3F19">
      <w:pPr>
        <w:spacing w:after="120"/>
        <w:rPr>
          <w:color w:val="0070C0"/>
        </w:rPr>
      </w:pPr>
      <w:hyperlink r:id="rId8" w:history="1">
        <w:r w:rsidRPr="00FB3F19">
          <w:rPr>
            <w:rStyle w:val="Hyperlink"/>
            <w:color w:val="0070C0"/>
          </w:rPr>
          <w:t>https://www.mags.nrw/erlasse-des-nrw-gesundheitsministeriums-zur-bekaempfung-der-corona-pandemie</w:t>
        </w:r>
      </w:hyperlink>
    </w:p>
    <w:p w14:paraId="5B86FF06" w14:textId="77777777" w:rsidR="00FB3F19" w:rsidRPr="00FB3F19" w:rsidRDefault="00FB3F19" w:rsidP="00FB3F19">
      <w:pPr>
        <w:spacing w:after="120"/>
        <w:rPr>
          <w:color w:val="0070C0"/>
        </w:rPr>
      </w:pPr>
      <w:r w:rsidRPr="00FB3F19">
        <w:rPr>
          <w:color w:val="0070C0"/>
        </w:rPr>
        <w:t xml:space="preserve">bis zu diesem Datum befristet ist. Über Folgeregelungen werde ich Sie rechtzeitig informieren. Soweit darüber hinaus dienst- und arbeitsrechtliche Regelungen im Einzelfall durch Schulleitungen oder Schulaufsichtsbehörden getroffen werden müssen, gilt als oberster Grundsatz, dass mögliche Gesundheitsgefährdungen so weit wie möglich auszuschließen sind. </w:t>
      </w:r>
    </w:p>
    <w:p w14:paraId="4154CDEC" w14:textId="31E8BBBE" w:rsidR="00FB3F19" w:rsidRPr="00FB3F19" w:rsidRDefault="00580580" w:rsidP="00FB3F19">
      <w:pPr>
        <w:spacing w:after="120"/>
        <w:jc w:val="both"/>
        <w:rPr>
          <w:b/>
          <w:bCs/>
          <w:color w:val="0070C0"/>
        </w:rPr>
      </w:pPr>
      <w:r>
        <w:rPr>
          <w:b/>
          <w:bCs/>
          <w:color w:val="0070C0"/>
        </w:rPr>
        <w:t>…</w:t>
      </w:r>
    </w:p>
    <w:p w14:paraId="6D6C9D64" w14:textId="77777777" w:rsidR="00FB3F19" w:rsidRPr="00FB3F19" w:rsidRDefault="00FB3F19" w:rsidP="00FB3F19">
      <w:pPr>
        <w:spacing w:after="120"/>
        <w:jc w:val="both"/>
        <w:rPr>
          <w:color w:val="0070C0"/>
        </w:rPr>
      </w:pPr>
      <w:r w:rsidRPr="00FB3F19">
        <w:rPr>
          <w:color w:val="0070C0"/>
        </w:rPr>
        <w:t>Insbesondere bei nachfolgenden Vorerkrankungen besteht – unabhängig vom Lebensalter – grundsätzlich ein erhöhtes Risiko für einen schwereren Krankheitsverlauf bei einer Infektion mit dem Corona-Virus (COVID-19):</w:t>
      </w:r>
    </w:p>
    <w:p w14:paraId="7ADEEA2E" w14:textId="77777777" w:rsidR="00FB3F19" w:rsidRPr="00FB3F19" w:rsidRDefault="00FB3F19" w:rsidP="00FB3F19">
      <w:pPr>
        <w:pStyle w:val="Listenabsatz"/>
        <w:numPr>
          <w:ilvl w:val="0"/>
          <w:numId w:val="3"/>
        </w:numPr>
        <w:spacing w:after="120" w:line="240" w:lineRule="auto"/>
        <w:ind w:left="426"/>
        <w:jc w:val="both"/>
        <w:rPr>
          <w:color w:val="0070C0"/>
        </w:rPr>
      </w:pPr>
      <w:r w:rsidRPr="00FB3F19">
        <w:rPr>
          <w:color w:val="0070C0"/>
        </w:rPr>
        <w:t>Therapiebedürftige Herz-Kreislauf-Erkrankungen (z.B. coronare Herzerkrankung, Bluthochdruck)</w:t>
      </w:r>
    </w:p>
    <w:p w14:paraId="54CAD36E" w14:textId="77777777" w:rsidR="00FB3F19" w:rsidRPr="00FB3F19" w:rsidRDefault="00FB3F19" w:rsidP="00FB3F19">
      <w:pPr>
        <w:pStyle w:val="Listenabsatz"/>
        <w:numPr>
          <w:ilvl w:val="0"/>
          <w:numId w:val="3"/>
        </w:numPr>
        <w:spacing w:after="120" w:line="240" w:lineRule="auto"/>
        <w:ind w:left="426"/>
        <w:jc w:val="both"/>
        <w:rPr>
          <w:color w:val="0070C0"/>
        </w:rPr>
      </w:pPr>
      <w:r w:rsidRPr="00FB3F19">
        <w:rPr>
          <w:color w:val="0070C0"/>
        </w:rPr>
        <w:t>Erkrankungen der Lunge (z.B. COPD, Asthma bronchiale)</w:t>
      </w:r>
    </w:p>
    <w:p w14:paraId="041E1262" w14:textId="77777777" w:rsidR="00FB3F19" w:rsidRPr="00FB3F19" w:rsidRDefault="00FB3F19" w:rsidP="00FB3F19">
      <w:pPr>
        <w:pStyle w:val="Listenabsatz"/>
        <w:numPr>
          <w:ilvl w:val="0"/>
          <w:numId w:val="3"/>
        </w:numPr>
        <w:spacing w:after="120" w:line="240" w:lineRule="auto"/>
        <w:ind w:left="426"/>
        <w:jc w:val="both"/>
        <w:rPr>
          <w:color w:val="0070C0"/>
        </w:rPr>
      </w:pPr>
      <w:r w:rsidRPr="00FB3F19">
        <w:rPr>
          <w:color w:val="0070C0"/>
        </w:rPr>
        <w:t>Chronische Lebererkrankungen</w:t>
      </w:r>
    </w:p>
    <w:p w14:paraId="10B3F0E7" w14:textId="77777777" w:rsidR="00FB3F19" w:rsidRPr="00FB3F19" w:rsidRDefault="00FB3F19" w:rsidP="00FB3F19">
      <w:pPr>
        <w:pStyle w:val="Listenabsatz"/>
        <w:numPr>
          <w:ilvl w:val="0"/>
          <w:numId w:val="3"/>
        </w:numPr>
        <w:spacing w:after="120" w:line="240" w:lineRule="auto"/>
        <w:ind w:left="426"/>
        <w:jc w:val="both"/>
        <w:rPr>
          <w:color w:val="0070C0"/>
        </w:rPr>
      </w:pPr>
      <w:r w:rsidRPr="00FB3F19">
        <w:rPr>
          <w:color w:val="0070C0"/>
        </w:rPr>
        <w:t>Nierenerkrankungen</w:t>
      </w:r>
    </w:p>
    <w:p w14:paraId="622D8357" w14:textId="77777777" w:rsidR="00FB3F19" w:rsidRPr="00FB3F19" w:rsidRDefault="00FB3F19" w:rsidP="00FB3F19">
      <w:pPr>
        <w:pStyle w:val="Listenabsatz"/>
        <w:numPr>
          <w:ilvl w:val="0"/>
          <w:numId w:val="3"/>
        </w:numPr>
        <w:spacing w:after="120" w:line="240" w:lineRule="auto"/>
        <w:ind w:left="426"/>
        <w:jc w:val="both"/>
        <w:rPr>
          <w:color w:val="0070C0"/>
        </w:rPr>
      </w:pPr>
      <w:r w:rsidRPr="00FB3F19">
        <w:rPr>
          <w:color w:val="0070C0"/>
        </w:rPr>
        <w:t>Onkologische Erkrankungen</w:t>
      </w:r>
    </w:p>
    <w:p w14:paraId="07148E01" w14:textId="77777777" w:rsidR="00FB3F19" w:rsidRPr="00FB3F19" w:rsidRDefault="00FB3F19" w:rsidP="00FB3F19">
      <w:pPr>
        <w:pStyle w:val="Listenabsatz"/>
        <w:numPr>
          <w:ilvl w:val="0"/>
          <w:numId w:val="3"/>
        </w:numPr>
        <w:spacing w:after="120" w:line="240" w:lineRule="auto"/>
        <w:ind w:left="426"/>
        <w:jc w:val="both"/>
        <w:rPr>
          <w:color w:val="0070C0"/>
        </w:rPr>
      </w:pPr>
      <w:r w:rsidRPr="00FB3F19">
        <w:rPr>
          <w:color w:val="0070C0"/>
        </w:rPr>
        <w:t xml:space="preserve">Diabetis mellitus </w:t>
      </w:r>
    </w:p>
    <w:p w14:paraId="3A987755" w14:textId="340184D1" w:rsidR="00FB3F19" w:rsidRPr="00FB3F19" w:rsidRDefault="00FB3F19" w:rsidP="00FB3F19">
      <w:pPr>
        <w:pStyle w:val="Listenabsatz"/>
        <w:numPr>
          <w:ilvl w:val="0"/>
          <w:numId w:val="3"/>
        </w:numPr>
        <w:spacing w:after="120" w:line="240" w:lineRule="auto"/>
        <w:ind w:left="426"/>
        <w:jc w:val="both"/>
        <w:rPr>
          <w:color w:val="0070C0"/>
        </w:rPr>
      </w:pPr>
      <w:r w:rsidRPr="00FB3F19">
        <w:rPr>
          <w:color w:val="0070C0"/>
        </w:rPr>
        <w:t>Geschwächtes Immunsystem (z.B. auf Grund einer Erkrankung, die mit einer Immunschwäche einhergeht oder durch regelmäßige Einnahme von Medikamenten, die die Immunabwehr beeinflussen und herabsetzen können, wie z.B. Cortison)</w:t>
      </w:r>
      <w:r w:rsidR="00580580">
        <w:rPr>
          <w:color w:val="0070C0"/>
        </w:rPr>
        <w:t>“</w:t>
      </w:r>
    </w:p>
    <w:p w14:paraId="3297083C" w14:textId="7C4C43BD" w:rsidR="00BE1D87" w:rsidRDefault="00BE1D87" w:rsidP="00C06832">
      <w:pPr>
        <w:pStyle w:val="StandardWeb"/>
        <w:rPr>
          <w:rFonts w:ascii="Tahoma" w:hAnsi="Tahoma" w:cs="Tahoma"/>
          <w:sz w:val="22"/>
          <w:szCs w:val="22"/>
        </w:rPr>
      </w:pPr>
      <w:r>
        <w:rPr>
          <w:rFonts w:ascii="Tahoma" w:hAnsi="Tahoma" w:cs="Tahoma"/>
          <w:sz w:val="22"/>
          <w:szCs w:val="22"/>
        </w:rPr>
        <w:t xml:space="preserve">Bitte informieren Sie die Lerngruppenleitung, wenn Ihr Sohn/Ihre Tochter aus gesundheitlichen Gründen nicht am Unterricht teilnehmen kann. </w:t>
      </w:r>
    </w:p>
    <w:p w14:paraId="09E31D59" w14:textId="079AE3B5" w:rsidR="00FB3F19" w:rsidRDefault="00FB3F19" w:rsidP="00C06832">
      <w:pPr>
        <w:pStyle w:val="StandardWeb"/>
        <w:rPr>
          <w:rFonts w:ascii="Tahoma" w:hAnsi="Tahoma" w:cs="Tahoma"/>
          <w:sz w:val="22"/>
          <w:szCs w:val="22"/>
        </w:rPr>
      </w:pPr>
      <w:r>
        <w:rPr>
          <w:rFonts w:ascii="Tahoma" w:hAnsi="Tahoma" w:cs="Tahoma"/>
          <w:sz w:val="22"/>
          <w:szCs w:val="22"/>
        </w:rPr>
        <w:t xml:space="preserve">Der Unterricht findet täglich von 8:00 Uhr bis 11:20 Uhr statt. </w:t>
      </w:r>
      <w:r w:rsidR="00580580">
        <w:rPr>
          <w:rFonts w:ascii="Tahoma" w:hAnsi="Tahoma" w:cs="Tahoma"/>
          <w:sz w:val="22"/>
          <w:szCs w:val="22"/>
        </w:rPr>
        <w:t>Wir planen inhaltlich</w:t>
      </w:r>
      <w:r w:rsidR="00BE1D87">
        <w:rPr>
          <w:rFonts w:ascii="Tahoma" w:hAnsi="Tahoma" w:cs="Tahoma"/>
          <w:sz w:val="22"/>
          <w:szCs w:val="22"/>
        </w:rPr>
        <w:t xml:space="preserve"> die Lernbüro-Fächer</w:t>
      </w:r>
      <w:r w:rsidR="008E6D5D">
        <w:rPr>
          <w:rFonts w:ascii="Tahoma" w:hAnsi="Tahoma" w:cs="Tahoma"/>
          <w:sz w:val="22"/>
          <w:szCs w:val="22"/>
        </w:rPr>
        <w:t>,</w:t>
      </w:r>
      <w:r w:rsidR="00BE1D87">
        <w:rPr>
          <w:rFonts w:ascii="Tahoma" w:hAnsi="Tahoma" w:cs="Tahoma"/>
          <w:sz w:val="22"/>
          <w:szCs w:val="22"/>
        </w:rPr>
        <w:t xml:space="preserve"> Projekt</w:t>
      </w:r>
      <w:r w:rsidR="008E6D5D">
        <w:rPr>
          <w:rFonts w:ascii="Tahoma" w:hAnsi="Tahoma" w:cs="Tahoma"/>
          <w:sz w:val="22"/>
          <w:szCs w:val="22"/>
        </w:rPr>
        <w:t>unterricht und eine Lernzeit/Coaching</w:t>
      </w:r>
      <w:r w:rsidR="00BE1D87">
        <w:rPr>
          <w:rFonts w:ascii="Tahoma" w:hAnsi="Tahoma" w:cs="Tahoma"/>
          <w:sz w:val="22"/>
          <w:szCs w:val="22"/>
        </w:rPr>
        <w:t xml:space="preserve"> an</w:t>
      </w:r>
      <w:r w:rsidR="00580580">
        <w:rPr>
          <w:rFonts w:ascii="Tahoma" w:hAnsi="Tahoma" w:cs="Tahoma"/>
          <w:sz w:val="22"/>
          <w:szCs w:val="22"/>
        </w:rPr>
        <w:t>zubieten</w:t>
      </w:r>
      <w:r w:rsidR="00BE1D87">
        <w:rPr>
          <w:rFonts w:ascii="Tahoma" w:hAnsi="Tahoma" w:cs="Tahoma"/>
          <w:sz w:val="22"/>
          <w:szCs w:val="22"/>
        </w:rPr>
        <w:t xml:space="preserve">. Alle anderen Unterrichtsfächer können aufgrund der Durchmischung der Gruppen nicht angeboten werden. </w:t>
      </w:r>
    </w:p>
    <w:p w14:paraId="74841412" w14:textId="0018F918" w:rsidR="007C6B39" w:rsidRDefault="008E6D5D" w:rsidP="008E6D5D">
      <w:pPr>
        <w:pStyle w:val="StandardWeb"/>
        <w:rPr>
          <w:rFonts w:ascii="Tahoma" w:hAnsi="Tahoma" w:cs="Tahoma"/>
          <w:sz w:val="22"/>
          <w:szCs w:val="22"/>
        </w:rPr>
      </w:pPr>
      <w:r>
        <w:rPr>
          <w:rFonts w:ascii="Tahoma" w:hAnsi="Tahoma" w:cs="Tahoma"/>
          <w:sz w:val="22"/>
          <w:szCs w:val="22"/>
        </w:rPr>
        <w:t xml:space="preserve">Mit der Gemeinde arbeiten wir gerade an der Umsetzung der hygienischen Vorgaben. Bitte sprechen Sie mit Ihrem Kind </w:t>
      </w:r>
      <w:r w:rsidR="00580580">
        <w:rPr>
          <w:rFonts w:ascii="Tahoma" w:hAnsi="Tahoma" w:cs="Tahoma"/>
          <w:sz w:val="22"/>
          <w:szCs w:val="22"/>
        </w:rPr>
        <w:t>über das richtige hygienische Verhalten (Handhygiene, Nies-Etikette, Abstandsregelung)</w:t>
      </w:r>
      <w:bookmarkStart w:id="0" w:name="_GoBack"/>
      <w:bookmarkEnd w:id="0"/>
      <w:r>
        <w:rPr>
          <w:rFonts w:ascii="Tahoma" w:hAnsi="Tahoma" w:cs="Tahoma"/>
          <w:sz w:val="22"/>
          <w:szCs w:val="22"/>
        </w:rPr>
        <w:t xml:space="preserve">. Wir empfehlen das Tragen einer einfachen Mund-Naske-Maske. Möglicherweise wird in den nächsten Tagen über eine generelle Masken-Pflicht entschieden. </w:t>
      </w:r>
    </w:p>
    <w:p w14:paraId="6EDCC285" w14:textId="0E0142DB" w:rsidR="008E6D5D" w:rsidRDefault="008E6D5D" w:rsidP="00C06832">
      <w:pPr>
        <w:pStyle w:val="StandardWeb"/>
        <w:rPr>
          <w:rFonts w:ascii="Tahoma" w:hAnsi="Tahoma" w:cs="Tahoma"/>
          <w:sz w:val="22"/>
          <w:szCs w:val="22"/>
        </w:rPr>
      </w:pPr>
      <w:r>
        <w:rPr>
          <w:rFonts w:ascii="Tahoma" w:hAnsi="Tahoma" w:cs="Tahoma"/>
          <w:sz w:val="22"/>
          <w:szCs w:val="22"/>
        </w:rPr>
        <w:t>Wir freuen uns auf das Wiedersehen.</w:t>
      </w:r>
    </w:p>
    <w:p w14:paraId="0E9D9206" w14:textId="506286DE" w:rsidR="00C06832" w:rsidRPr="00C06832" w:rsidRDefault="00C06832" w:rsidP="00C06832">
      <w:pPr>
        <w:pStyle w:val="StandardWeb"/>
        <w:rPr>
          <w:rFonts w:ascii="Tahoma" w:hAnsi="Tahoma" w:cs="Tahoma"/>
          <w:sz w:val="22"/>
          <w:szCs w:val="22"/>
        </w:rPr>
      </w:pPr>
      <w:r w:rsidRPr="00C06832">
        <w:rPr>
          <w:rFonts w:ascii="Tahoma" w:hAnsi="Tahoma" w:cs="Tahoma"/>
          <w:sz w:val="22"/>
          <w:szCs w:val="22"/>
        </w:rPr>
        <w:t>Herzliche Grüße</w:t>
      </w:r>
    </w:p>
    <w:p w14:paraId="4DF7A6A7" w14:textId="77777777" w:rsidR="00C06832" w:rsidRPr="00C06832" w:rsidRDefault="00C06832" w:rsidP="00C06832">
      <w:pPr>
        <w:pStyle w:val="StandardWeb"/>
        <w:rPr>
          <w:rFonts w:ascii="Tahoma" w:hAnsi="Tahoma" w:cs="Tahoma"/>
          <w:sz w:val="22"/>
          <w:szCs w:val="22"/>
        </w:rPr>
      </w:pPr>
      <w:r w:rsidRPr="00C06832">
        <w:rPr>
          <w:rFonts w:ascii="Tahoma" w:hAnsi="Tahoma" w:cs="Tahoma"/>
          <w:sz w:val="22"/>
          <w:szCs w:val="22"/>
        </w:rPr>
        <w:t>Astrid Bangert</w:t>
      </w:r>
    </w:p>
    <w:p w14:paraId="30C13088" w14:textId="77777777" w:rsidR="00C06832" w:rsidRPr="00C06832" w:rsidRDefault="00C06832" w:rsidP="00C06832">
      <w:pPr>
        <w:pStyle w:val="StandardWeb"/>
        <w:rPr>
          <w:rFonts w:ascii="Tahoma" w:hAnsi="Tahoma" w:cs="Tahoma"/>
          <w:sz w:val="22"/>
          <w:szCs w:val="22"/>
        </w:rPr>
      </w:pPr>
      <w:r w:rsidRPr="00C06832">
        <w:rPr>
          <w:rFonts w:ascii="Tahoma" w:hAnsi="Tahoma" w:cs="Tahoma"/>
          <w:sz w:val="22"/>
          <w:szCs w:val="22"/>
        </w:rPr>
        <w:t>Schulleiterin</w:t>
      </w:r>
    </w:p>
    <w:p w14:paraId="15065FCE" w14:textId="567EACC0" w:rsidR="008B3BD2" w:rsidRPr="00C06832" w:rsidRDefault="00AC55FA" w:rsidP="00411AA1">
      <w:pPr>
        <w:rPr>
          <w:rFonts w:ascii="Tahoma" w:hAnsi="Tahoma" w:cs="Tahoma"/>
          <w:sz w:val="20"/>
          <w:szCs w:val="20"/>
        </w:rPr>
      </w:pPr>
      <w:r w:rsidRPr="00C06832">
        <w:rPr>
          <w:rFonts w:ascii="Tahoma" w:hAnsi="Tahoma" w:cs="Tahoma"/>
          <w:sz w:val="20"/>
          <w:szCs w:val="20"/>
        </w:rPr>
        <w:tab/>
      </w:r>
    </w:p>
    <w:p w14:paraId="56B6483A" w14:textId="4F683D1C" w:rsidR="002C2EBB" w:rsidRPr="00C06832" w:rsidRDefault="002C2EBB" w:rsidP="008B3BD2">
      <w:pPr>
        <w:rPr>
          <w:rFonts w:ascii="Tahoma" w:hAnsi="Tahoma" w:cs="Tahoma"/>
          <w:sz w:val="20"/>
          <w:szCs w:val="20"/>
        </w:rPr>
      </w:pPr>
    </w:p>
    <w:sectPr w:rsidR="002C2EBB" w:rsidRPr="00C06832" w:rsidSect="00E3790E">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B9D1B" w14:textId="77777777" w:rsidR="006C3C55" w:rsidRDefault="006C3C55" w:rsidP="00974C67">
      <w:pPr>
        <w:spacing w:after="0" w:line="240" w:lineRule="auto"/>
      </w:pPr>
      <w:r>
        <w:separator/>
      </w:r>
    </w:p>
  </w:endnote>
  <w:endnote w:type="continuationSeparator" w:id="0">
    <w:p w14:paraId="0CD975E0" w14:textId="77777777" w:rsidR="006C3C55" w:rsidRDefault="006C3C55" w:rsidP="00974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EC180" w14:textId="77777777" w:rsidR="00106B6C" w:rsidRDefault="00106B6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F76A3" w14:textId="5170FA8B" w:rsidR="00E3790E" w:rsidRPr="00E3790E" w:rsidRDefault="00E3790E" w:rsidP="00E3790E">
    <w:pPr>
      <w:pStyle w:val="Fuzeile"/>
      <w:spacing w:line="276" w:lineRule="auto"/>
      <w:jc w:val="center"/>
      <w:rPr>
        <w:rFonts w:ascii="Calibri" w:eastAsia="Times New Roman" w:hAnsi="Calibri" w:cs="Tahoma"/>
        <w:b/>
        <w:bCs/>
        <w:sz w:val="16"/>
        <w:szCs w:val="16"/>
        <w:lang w:eastAsia="de-DE"/>
      </w:rPr>
    </w:pPr>
    <w:r>
      <w:rPr>
        <w:rFonts w:ascii="Calibri" w:eastAsia="Times New Roman" w:hAnsi="Calibri" w:cs="Tahoma"/>
        <w:b/>
        <w:bCs/>
        <w:noProof/>
        <w:sz w:val="16"/>
        <w:szCs w:val="16"/>
        <w:lang w:eastAsia="de-DE"/>
      </w:rPr>
      <mc:AlternateContent>
        <mc:Choice Requires="wps">
          <w:drawing>
            <wp:anchor distT="0" distB="0" distL="114300" distR="114300" simplePos="0" relativeHeight="251659264" behindDoc="0" locked="0" layoutInCell="1" allowOverlap="1" wp14:anchorId="76487B03" wp14:editId="563B94B8">
              <wp:simplePos x="0" y="0"/>
              <wp:positionH relativeFrom="column">
                <wp:posOffset>-14605</wp:posOffset>
              </wp:positionH>
              <wp:positionV relativeFrom="paragraph">
                <wp:posOffset>-3810</wp:posOffset>
              </wp:positionV>
              <wp:extent cx="5956300"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5956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F4C09D" id="Gerader Verbinde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3pt" to="467.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" strokecolor="black [3213]" strokeweight=".5pt"/>
          </w:pict>
        </mc:Fallback>
      </mc:AlternateContent>
    </w:r>
    <w:r w:rsidRPr="00974C67">
      <w:rPr>
        <w:rFonts w:ascii="Calibri" w:eastAsia="Times New Roman" w:hAnsi="Calibri" w:cs="Tahoma"/>
        <w:b/>
        <w:bCs/>
        <w:sz w:val="16"/>
        <w:szCs w:val="16"/>
        <w:lang w:eastAsia="de-DE"/>
      </w:rPr>
      <w:t xml:space="preserve">Schule der Primarstufe und der </w:t>
    </w:r>
    <w:r w:rsidRPr="00E3790E">
      <w:rPr>
        <w:rFonts w:ascii="Calibri" w:eastAsia="Times New Roman" w:hAnsi="Calibri" w:cs="Tahoma"/>
        <w:b/>
        <w:bCs/>
        <w:sz w:val="16"/>
        <w:szCs w:val="16"/>
        <w:lang w:eastAsia="de-DE"/>
      </w:rPr>
      <w:t>Sekundarstufe I der Gemeinde Schalksmühle im Schulversuch PRIMUS | Löh 5 | 58579 Schalksmühle</w:t>
    </w:r>
  </w:p>
  <w:p w14:paraId="13A02D47" w14:textId="77777777" w:rsidR="00E3790E" w:rsidRPr="00E3790E" w:rsidRDefault="00E3790E" w:rsidP="00E3790E">
    <w:pPr>
      <w:tabs>
        <w:tab w:val="center" w:pos="4536"/>
        <w:tab w:val="right" w:pos="9072"/>
      </w:tabs>
      <w:spacing w:after="0"/>
      <w:jc w:val="center"/>
      <w:rPr>
        <w:rFonts w:ascii="Calibri" w:eastAsia="Times New Roman" w:hAnsi="Calibri" w:cs="Tahoma"/>
        <w:sz w:val="16"/>
        <w:szCs w:val="16"/>
        <w:lang w:eastAsia="de-DE"/>
      </w:rPr>
    </w:pPr>
    <w:r w:rsidRPr="00E3790E">
      <w:rPr>
        <w:rFonts w:ascii="Calibri" w:eastAsia="Times New Roman" w:hAnsi="Calibri" w:cs="Tahoma"/>
        <w:sz w:val="16"/>
        <w:szCs w:val="16"/>
        <w:lang w:eastAsia="de-DE"/>
      </w:rPr>
      <w:t xml:space="preserve">Beate Graeber, Schulsekretärin Primusschule: 02355 / 9097-10    Mail: </w:t>
    </w:r>
    <w:hyperlink r:id="rId1" w:history="1">
      <w:r w:rsidRPr="00E3790E">
        <w:rPr>
          <w:rStyle w:val="Hyperlink"/>
          <w:rFonts w:ascii="Calibri" w:eastAsia="Times New Roman" w:hAnsi="Calibri" w:cs="Tahoma"/>
          <w:sz w:val="16"/>
          <w:szCs w:val="16"/>
          <w:lang w:eastAsia="de-DE"/>
        </w:rPr>
        <w:t>b.graeber@primusschule.de</w:t>
      </w:r>
    </w:hyperlink>
  </w:p>
  <w:p w14:paraId="02F5C361" w14:textId="77777777" w:rsidR="00E3790E" w:rsidRPr="00E3790E" w:rsidRDefault="00E3790E" w:rsidP="00E3790E">
    <w:pPr>
      <w:tabs>
        <w:tab w:val="center" w:pos="4536"/>
        <w:tab w:val="right" w:pos="9072"/>
      </w:tabs>
      <w:spacing w:after="0"/>
      <w:jc w:val="center"/>
      <w:rPr>
        <w:rFonts w:ascii="Calibri" w:eastAsia="Times New Roman" w:hAnsi="Calibri" w:cs="Tahoma"/>
        <w:sz w:val="16"/>
        <w:szCs w:val="16"/>
        <w:lang w:eastAsia="de-DE"/>
      </w:rPr>
    </w:pPr>
  </w:p>
  <w:p w14:paraId="301D72C6" w14:textId="3311E49F" w:rsidR="00974C67" w:rsidRPr="00E3790E" w:rsidRDefault="00E3790E" w:rsidP="00E3790E">
    <w:pPr>
      <w:pStyle w:val="Fuzeile"/>
      <w:spacing w:line="276" w:lineRule="auto"/>
      <w:jc w:val="center"/>
      <w:rPr>
        <w:rFonts w:ascii="Calibri" w:eastAsia="Times New Roman" w:hAnsi="Calibri" w:cs="Tahoma"/>
        <w:sz w:val="16"/>
        <w:szCs w:val="16"/>
        <w:lang w:eastAsia="de-DE"/>
      </w:rPr>
    </w:pPr>
    <w:r w:rsidRPr="00E3790E">
      <w:rPr>
        <w:rFonts w:ascii="Calibri" w:eastAsia="Times New Roman" w:hAnsi="Calibri" w:cs="Tahoma"/>
        <w:sz w:val="16"/>
        <w:szCs w:val="16"/>
        <w:lang w:eastAsia="de-DE"/>
      </w:rPr>
      <w:t>www.primusschule.de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FCB71" w14:textId="77777777" w:rsidR="00106B6C" w:rsidRDefault="00106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E9E9C" w14:textId="77777777" w:rsidR="006C3C55" w:rsidRDefault="006C3C55" w:rsidP="00974C67">
      <w:pPr>
        <w:spacing w:after="0" w:line="240" w:lineRule="auto"/>
      </w:pPr>
      <w:r>
        <w:separator/>
      </w:r>
    </w:p>
  </w:footnote>
  <w:footnote w:type="continuationSeparator" w:id="0">
    <w:p w14:paraId="3CF09037" w14:textId="77777777" w:rsidR="006C3C55" w:rsidRDefault="006C3C55" w:rsidP="00974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2A243" w14:textId="77777777" w:rsidR="00106B6C" w:rsidRDefault="00106B6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gridCol w:w="849"/>
    </w:tblGrid>
    <w:tr w:rsidR="00700486" w14:paraId="2AA7B42C" w14:textId="77777777" w:rsidTr="00E3790E">
      <w:trPr>
        <w:trHeight w:val="1134"/>
        <w:jc w:val="center"/>
      </w:trPr>
      <w:tc>
        <w:tcPr>
          <w:tcW w:w="8505" w:type="dxa"/>
          <w:vAlign w:val="bottom"/>
        </w:tcPr>
        <w:p w14:paraId="24B24EE7" w14:textId="77777777" w:rsidR="00700486" w:rsidRPr="00106B6C" w:rsidRDefault="00700486" w:rsidP="00887092">
          <w:pPr>
            <w:pStyle w:val="Kopfzeile"/>
            <w:rPr>
              <w:rFonts w:ascii="Tahoma" w:hAnsi="Tahoma" w:cs="Tahoma"/>
              <w:sz w:val="44"/>
              <w:szCs w:val="44"/>
            </w:rPr>
          </w:pPr>
          <w:r w:rsidRPr="00106B6C">
            <w:rPr>
              <w:rFonts w:ascii="Tahoma" w:hAnsi="Tahoma" w:cs="Tahoma"/>
              <w:sz w:val="44"/>
              <w:szCs w:val="44"/>
            </w:rPr>
            <w:t>PRIMUSSCHULE SCHALKSMÜHLE</w:t>
          </w:r>
        </w:p>
      </w:tc>
      <w:tc>
        <w:tcPr>
          <w:tcW w:w="849" w:type="dxa"/>
          <w:vAlign w:val="center"/>
        </w:tcPr>
        <w:p w14:paraId="6789C06B" w14:textId="56DDDC8E" w:rsidR="00700486" w:rsidRDefault="00887092" w:rsidP="00AC55FA">
          <w:pPr>
            <w:pStyle w:val="Kopfzeile"/>
            <w:jc w:val="right"/>
          </w:pPr>
          <w:r>
            <w:rPr>
              <w:noProof/>
              <w:lang w:eastAsia="de-DE"/>
            </w:rPr>
            <w:drawing>
              <wp:inline distT="0" distB="0" distL="0" distR="0" wp14:anchorId="18630E7A" wp14:editId="285F6A47">
                <wp:extent cx="536577" cy="684000"/>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us_logo.jpg"/>
                        <pic:cNvPicPr/>
                      </pic:nvPicPr>
                      <pic:blipFill>
                        <a:blip r:embed="rId1">
                          <a:extLst>
                            <a:ext uri="{28A0092B-C50C-407E-A947-70E740481C1C}">
                              <a14:useLocalDpi xmlns:a14="http://schemas.microsoft.com/office/drawing/2010/main" val="0"/>
                            </a:ext>
                          </a:extLst>
                        </a:blip>
                        <a:stretch>
                          <a:fillRect/>
                        </a:stretch>
                      </pic:blipFill>
                      <pic:spPr>
                        <a:xfrm>
                          <a:off x="0" y="0"/>
                          <a:ext cx="536577" cy="684000"/>
                        </a:xfrm>
                        <a:prstGeom prst="rect">
                          <a:avLst/>
                        </a:prstGeom>
                      </pic:spPr>
                    </pic:pic>
                  </a:graphicData>
                </a:graphic>
              </wp:inline>
            </w:drawing>
          </w:r>
        </w:p>
      </w:tc>
    </w:tr>
  </w:tbl>
  <w:p w14:paraId="7EB7B3A7" w14:textId="77777777" w:rsidR="00700486" w:rsidRDefault="00700486" w:rsidP="00700486">
    <w:pPr>
      <w:pStyle w:val="Kopfzeile"/>
      <w:tabs>
        <w:tab w:val="clear" w:pos="4536"/>
        <w:tab w:val="clear" w:pos="9072"/>
        <w:tab w:val="left" w:pos="3336"/>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3F84E" w14:textId="77777777" w:rsidR="00106B6C" w:rsidRDefault="00106B6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E68CD"/>
    <w:multiLevelType w:val="hybridMultilevel"/>
    <w:tmpl w:val="AD1EF70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15:restartNumberingAfterBreak="0">
    <w:nsid w:val="57634818"/>
    <w:multiLevelType w:val="hybridMultilevel"/>
    <w:tmpl w:val="2836EA7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78651B2B"/>
    <w:multiLevelType w:val="hybridMultilevel"/>
    <w:tmpl w:val="F20C8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70F"/>
    <w:rsid w:val="00051F94"/>
    <w:rsid w:val="00055808"/>
    <w:rsid w:val="000560EF"/>
    <w:rsid w:val="00083BC5"/>
    <w:rsid w:val="000E55F9"/>
    <w:rsid w:val="000E6C32"/>
    <w:rsid w:val="000F4604"/>
    <w:rsid w:val="00106B6C"/>
    <w:rsid w:val="001132CD"/>
    <w:rsid w:val="00120F63"/>
    <w:rsid w:val="00150BF8"/>
    <w:rsid w:val="00151B25"/>
    <w:rsid w:val="00171EBD"/>
    <w:rsid w:val="00177584"/>
    <w:rsid w:val="001A33D0"/>
    <w:rsid w:val="001B2653"/>
    <w:rsid w:val="001B39AB"/>
    <w:rsid w:val="001F05C1"/>
    <w:rsid w:val="001F2934"/>
    <w:rsid w:val="001F400C"/>
    <w:rsid w:val="00227946"/>
    <w:rsid w:val="002413DB"/>
    <w:rsid w:val="0024404A"/>
    <w:rsid w:val="00265328"/>
    <w:rsid w:val="002A62AF"/>
    <w:rsid w:val="002A70F2"/>
    <w:rsid w:val="002C2EBB"/>
    <w:rsid w:val="002E64A2"/>
    <w:rsid w:val="00310EB2"/>
    <w:rsid w:val="00376938"/>
    <w:rsid w:val="003866C1"/>
    <w:rsid w:val="003939B3"/>
    <w:rsid w:val="003D67DA"/>
    <w:rsid w:val="003E2B41"/>
    <w:rsid w:val="003F1AC1"/>
    <w:rsid w:val="00407E81"/>
    <w:rsid w:val="00411AA1"/>
    <w:rsid w:val="0041241D"/>
    <w:rsid w:val="00463E6E"/>
    <w:rsid w:val="00477F35"/>
    <w:rsid w:val="004C7904"/>
    <w:rsid w:val="004D0547"/>
    <w:rsid w:val="004F78D0"/>
    <w:rsid w:val="00501FF8"/>
    <w:rsid w:val="00510B43"/>
    <w:rsid w:val="00510BD2"/>
    <w:rsid w:val="0051782F"/>
    <w:rsid w:val="00531CBA"/>
    <w:rsid w:val="0056765C"/>
    <w:rsid w:val="00580580"/>
    <w:rsid w:val="005A48D8"/>
    <w:rsid w:val="00626108"/>
    <w:rsid w:val="006338BE"/>
    <w:rsid w:val="006C3C55"/>
    <w:rsid w:val="006F2540"/>
    <w:rsid w:val="00700486"/>
    <w:rsid w:val="00701FD2"/>
    <w:rsid w:val="00763111"/>
    <w:rsid w:val="00782B5A"/>
    <w:rsid w:val="007B1E78"/>
    <w:rsid w:val="007B71EF"/>
    <w:rsid w:val="007C6B39"/>
    <w:rsid w:val="007E5ACC"/>
    <w:rsid w:val="007E6054"/>
    <w:rsid w:val="008125CA"/>
    <w:rsid w:val="008132B3"/>
    <w:rsid w:val="008402C4"/>
    <w:rsid w:val="008559C4"/>
    <w:rsid w:val="00871380"/>
    <w:rsid w:val="00882212"/>
    <w:rsid w:val="00887092"/>
    <w:rsid w:val="008904E6"/>
    <w:rsid w:val="008B3BD2"/>
    <w:rsid w:val="008D034D"/>
    <w:rsid w:val="008E6D5D"/>
    <w:rsid w:val="008E7A69"/>
    <w:rsid w:val="008F02F9"/>
    <w:rsid w:val="00904F43"/>
    <w:rsid w:val="00942A00"/>
    <w:rsid w:val="00974C67"/>
    <w:rsid w:val="00993B4D"/>
    <w:rsid w:val="009C7361"/>
    <w:rsid w:val="009D7B55"/>
    <w:rsid w:val="009E67C1"/>
    <w:rsid w:val="00A067C7"/>
    <w:rsid w:val="00A15259"/>
    <w:rsid w:val="00A31217"/>
    <w:rsid w:val="00A504A2"/>
    <w:rsid w:val="00A528F0"/>
    <w:rsid w:val="00A52A4B"/>
    <w:rsid w:val="00A90791"/>
    <w:rsid w:val="00A94B8C"/>
    <w:rsid w:val="00AC55FA"/>
    <w:rsid w:val="00B0567B"/>
    <w:rsid w:val="00B5021C"/>
    <w:rsid w:val="00B707C6"/>
    <w:rsid w:val="00B82EB4"/>
    <w:rsid w:val="00B8723C"/>
    <w:rsid w:val="00B934A7"/>
    <w:rsid w:val="00BA5E4A"/>
    <w:rsid w:val="00BD48B7"/>
    <w:rsid w:val="00BD6ACA"/>
    <w:rsid w:val="00BE1D87"/>
    <w:rsid w:val="00BE2A04"/>
    <w:rsid w:val="00BF1C50"/>
    <w:rsid w:val="00C06832"/>
    <w:rsid w:val="00C43224"/>
    <w:rsid w:val="00C519E4"/>
    <w:rsid w:val="00CA4C61"/>
    <w:rsid w:val="00CC0FAE"/>
    <w:rsid w:val="00CD058F"/>
    <w:rsid w:val="00CD24B4"/>
    <w:rsid w:val="00CE2802"/>
    <w:rsid w:val="00CF056A"/>
    <w:rsid w:val="00D16C88"/>
    <w:rsid w:val="00D4470F"/>
    <w:rsid w:val="00D47738"/>
    <w:rsid w:val="00D611AC"/>
    <w:rsid w:val="00D92D07"/>
    <w:rsid w:val="00DD7FF3"/>
    <w:rsid w:val="00E20593"/>
    <w:rsid w:val="00E3790E"/>
    <w:rsid w:val="00E43430"/>
    <w:rsid w:val="00E52CCD"/>
    <w:rsid w:val="00E74BE5"/>
    <w:rsid w:val="00E805F3"/>
    <w:rsid w:val="00E835EF"/>
    <w:rsid w:val="00E85A15"/>
    <w:rsid w:val="00EB27C5"/>
    <w:rsid w:val="00EB56D4"/>
    <w:rsid w:val="00F16D6F"/>
    <w:rsid w:val="00F3311F"/>
    <w:rsid w:val="00F33EAF"/>
    <w:rsid w:val="00F4113E"/>
    <w:rsid w:val="00F55FC1"/>
    <w:rsid w:val="00F80630"/>
    <w:rsid w:val="00FB3F19"/>
    <w:rsid w:val="00FE41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2C577"/>
  <w15:docId w15:val="{490718D8-E1C5-4076-9E7B-08B89655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4C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4C67"/>
  </w:style>
  <w:style w:type="paragraph" w:styleId="Fuzeile">
    <w:name w:val="footer"/>
    <w:basedOn w:val="Standard"/>
    <w:link w:val="FuzeileZchn"/>
    <w:uiPriority w:val="99"/>
    <w:unhideWhenUsed/>
    <w:rsid w:val="00974C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4C67"/>
  </w:style>
  <w:style w:type="character" w:styleId="Hyperlink">
    <w:name w:val="Hyperlink"/>
    <w:basedOn w:val="Absatz-Standardschriftart"/>
    <w:uiPriority w:val="99"/>
    <w:unhideWhenUsed/>
    <w:rsid w:val="00CF056A"/>
    <w:rPr>
      <w:color w:val="0000FF" w:themeColor="hyperlink"/>
      <w:u w:val="single"/>
    </w:rPr>
  </w:style>
  <w:style w:type="paragraph" w:styleId="Sprechblasentext">
    <w:name w:val="Balloon Text"/>
    <w:basedOn w:val="Standard"/>
    <w:link w:val="SprechblasentextZchn"/>
    <w:uiPriority w:val="99"/>
    <w:semiHidden/>
    <w:unhideWhenUsed/>
    <w:rsid w:val="00A312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1217"/>
    <w:rPr>
      <w:rFonts w:ascii="Segoe UI" w:hAnsi="Segoe UI" w:cs="Segoe UI"/>
      <w:sz w:val="18"/>
      <w:szCs w:val="18"/>
    </w:rPr>
  </w:style>
  <w:style w:type="paragraph" w:styleId="Textkrper">
    <w:name w:val="Body Text"/>
    <w:basedOn w:val="Standard"/>
    <w:link w:val="TextkrperZchn"/>
    <w:semiHidden/>
    <w:unhideWhenUsed/>
    <w:rsid w:val="00700486"/>
    <w:pPr>
      <w:spacing w:after="0" w:line="360" w:lineRule="auto"/>
      <w:jc w:val="both"/>
    </w:pPr>
    <w:rPr>
      <w:rFonts w:ascii="Comic Sans MS" w:eastAsia="Times New Roman" w:hAnsi="Comic Sans MS" w:cs="Times New Roman"/>
      <w:sz w:val="24"/>
      <w:szCs w:val="24"/>
      <w:lang w:eastAsia="de-DE"/>
    </w:rPr>
  </w:style>
  <w:style w:type="character" w:customStyle="1" w:styleId="TextkrperZchn">
    <w:name w:val="Textkörper Zchn"/>
    <w:basedOn w:val="Absatz-Standardschriftart"/>
    <w:link w:val="Textkrper"/>
    <w:semiHidden/>
    <w:rsid w:val="00700486"/>
    <w:rPr>
      <w:rFonts w:ascii="Comic Sans MS" w:eastAsia="Times New Roman" w:hAnsi="Comic Sans MS" w:cs="Times New Roman"/>
      <w:sz w:val="24"/>
      <w:szCs w:val="24"/>
      <w:lang w:eastAsia="de-DE"/>
    </w:rPr>
  </w:style>
  <w:style w:type="table" w:styleId="Tabellenraster">
    <w:name w:val="Table Grid"/>
    <w:basedOn w:val="NormaleTabelle"/>
    <w:uiPriority w:val="59"/>
    <w:rsid w:val="00700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D67DA"/>
    <w:pPr>
      <w:ind w:left="720"/>
      <w:contextualSpacing/>
    </w:pPr>
  </w:style>
  <w:style w:type="paragraph" w:customStyle="1" w:styleId="TabellenInhalt">
    <w:name w:val="Tabellen Inhalt"/>
    <w:basedOn w:val="Standard"/>
    <w:rsid w:val="003D67DA"/>
    <w:pPr>
      <w:widowControl w:val="0"/>
      <w:suppressLineNumbers/>
      <w:suppressAutoHyphens/>
      <w:spacing w:after="0" w:line="240" w:lineRule="auto"/>
    </w:pPr>
    <w:rPr>
      <w:rFonts w:ascii="Times New Roman" w:eastAsia="Arial Unicode MS" w:hAnsi="Times New Roman" w:cs="Times New Roman"/>
      <w:kern w:val="1"/>
      <w:sz w:val="24"/>
      <w:szCs w:val="24"/>
      <w:lang w:eastAsia="de-DE"/>
    </w:rPr>
  </w:style>
  <w:style w:type="character" w:styleId="Kommentarzeichen">
    <w:name w:val="annotation reference"/>
    <w:basedOn w:val="Absatz-Standardschriftart"/>
    <w:uiPriority w:val="99"/>
    <w:semiHidden/>
    <w:unhideWhenUsed/>
    <w:rsid w:val="007E5ACC"/>
    <w:rPr>
      <w:sz w:val="16"/>
      <w:szCs w:val="16"/>
    </w:rPr>
  </w:style>
  <w:style w:type="paragraph" w:styleId="Kommentartext">
    <w:name w:val="annotation text"/>
    <w:basedOn w:val="Standard"/>
    <w:link w:val="KommentartextZchn"/>
    <w:uiPriority w:val="99"/>
    <w:semiHidden/>
    <w:unhideWhenUsed/>
    <w:rsid w:val="007E5ACC"/>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7E5ACC"/>
    <w:rPr>
      <w:rFonts w:ascii="Times New Roman" w:eastAsia="Times New Roman" w:hAnsi="Times New Roman" w:cs="Times New Roman"/>
      <w:sz w:val="20"/>
      <w:szCs w:val="20"/>
      <w:lang w:eastAsia="de-DE"/>
    </w:rPr>
  </w:style>
  <w:style w:type="paragraph" w:styleId="StandardWeb">
    <w:name w:val="Normal (Web)"/>
    <w:basedOn w:val="Standard"/>
    <w:uiPriority w:val="99"/>
    <w:unhideWhenUsed/>
    <w:rsid w:val="00C068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7C6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05357">
      <w:bodyDiv w:val="1"/>
      <w:marLeft w:val="0"/>
      <w:marRight w:val="0"/>
      <w:marTop w:val="0"/>
      <w:marBottom w:val="0"/>
      <w:divBdr>
        <w:top w:val="none" w:sz="0" w:space="0" w:color="auto"/>
        <w:left w:val="none" w:sz="0" w:space="0" w:color="auto"/>
        <w:bottom w:val="none" w:sz="0" w:space="0" w:color="auto"/>
        <w:right w:val="none" w:sz="0" w:space="0" w:color="auto"/>
      </w:divBdr>
    </w:div>
    <w:div w:id="512691467">
      <w:bodyDiv w:val="1"/>
      <w:marLeft w:val="0"/>
      <w:marRight w:val="0"/>
      <w:marTop w:val="0"/>
      <w:marBottom w:val="0"/>
      <w:divBdr>
        <w:top w:val="none" w:sz="0" w:space="0" w:color="auto"/>
        <w:left w:val="none" w:sz="0" w:space="0" w:color="auto"/>
        <w:bottom w:val="none" w:sz="0" w:space="0" w:color="auto"/>
        <w:right w:val="none" w:sz="0" w:space="0" w:color="auto"/>
      </w:divBdr>
    </w:div>
    <w:div w:id="84004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gs.nrw/erlasse-des-nrw-gesundheitsministeriums-zur-bekaempfung-der-corona-pandemi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b.graeber@primusschule.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1D46C-2C4A-431D-B44A-B0EC8B52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4227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surfer_2</dc:creator>
  <cp:lastModifiedBy>Astrid Bangert</cp:lastModifiedBy>
  <cp:revision>3</cp:revision>
  <cp:lastPrinted>2020-04-20T14:12:00Z</cp:lastPrinted>
  <dcterms:created xsi:type="dcterms:W3CDTF">2020-04-20T13:05:00Z</dcterms:created>
  <dcterms:modified xsi:type="dcterms:W3CDTF">2020-04-20T14:30:00Z</dcterms:modified>
</cp:coreProperties>
</file>